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43001-60/2020</w:t>
            </w:r>
            <w:r w:rsidR="00741241">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D-59/20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21.05.2020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2431-20-000551/0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176411" w:rsidP="003560E2">
            <w:pPr>
              <w:pStyle w:val="EndnoteText"/>
              <w:jc w:val="center"/>
              <w:rPr>
                <w:rFonts w:ascii="Times New Roman" w:hAnsi="Times New Roman"/>
                <w:b/>
                <w:sz w:val="22"/>
              </w:rPr>
            </w:pPr>
            <w:r>
              <w:rPr>
                <w:rFonts w:ascii="Times New Roman" w:hAnsi="Times New Roman"/>
                <w:b/>
                <w:sz w:val="22"/>
              </w:rPr>
              <w:t>Ureditev območja avtobusnega postajališča »Zgornja Korena« in 3-krakega križišča DC R3-745 in LC 081171 Korena - Vurberk</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741241" w:rsidRPr="00741241" w:rsidRDefault="00741241" w:rsidP="00741241">
      <w:pPr>
        <w:pStyle w:val="BodyText2"/>
        <w:widowControl w:val="0"/>
        <w:spacing w:line="254" w:lineRule="atLeast"/>
        <w:jc w:val="left"/>
        <w:rPr>
          <w:rFonts w:ascii="Tahoma" w:hAnsi="Tahoma" w:cs="Tahoma"/>
          <w:b/>
          <w:color w:val="333333"/>
          <w:sz w:val="22"/>
          <w:szCs w:val="22"/>
        </w:rPr>
      </w:pPr>
      <w:r w:rsidRPr="00741241">
        <w:rPr>
          <w:rFonts w:ascii="Tahoma" w:hAnsi="Tahoma" w:cs="Tahoma"/>
          <w:b/>
          <w:color w:val="333333"/>
          <w:sz w:val="22"/>
          <w:szCs w:val="22"/>
        </w:rPr>
        <w:t>JN003081/2020-W01 - D-059/20; Ureditev območja avtobusnega postajališča »Zgornja Korena« in 3-krakega križišča DC R3-745 in LC 081171 Korena - Vurberk, datum objave: 19.05.2020</w:t>
      </w:r>
    </w:p>
    <w:p w:rsidR="00741241" w:rsidRPr="00741241" w:rsidRDefault="00741241" w:rsidP="00741241">
      <w:pPr>
        <w:pBdr>
          <w:bottom w:val="single" w:sz="6" w:space="8" w:color="DDDDDD"/>
        </w:pBdr>
        <w:shd w:val="clear" w:color="auto" w:fill="FFFFFF"/>
        <w:outlineLvl w:val="4"/>
        <w:rPr>
          <w:rFonts w:ascii="Tahoma" w:hAnsi="Tahoma" w:cs="Tahoma"/>
          <w:b/>
          <w:bCs/>
          <w:color w:val="333333"/>
          <w:sz w:val="22"/>
          <w:szCs w:val="22"/>
          <w:lang w:eastAsia="sl-SI"/>
        </w:rPr>
      </w:pPr>
      <w:r w:rsidRPr="00741241">
        <w:rPr>
          <w:rFonts w:ascii="Tahoma" w:hAnsi="Tahoma" w:cs="Tahoma"/>
          <w:b/>
          <w:bCs/>
          <w:color w:val="333333"/>
          <w:sz w:val="22"/>
          <w:szCs w:val="22"/>
          <w:lang w:eastAsia="sl-SI"/>
        </w:rPr>
        <w:t xml:space="preserve">Datum prejema: 21.05.2020   12:02 </w:t>
      </w:r>
    </w:p>
    <w:p w:rsidR="00741241" w:rsidRPr="00741241" w:rsidRDefault="00741241" w:rsidP="00741241">
      <w:pPr>
        <w:pStyle w:val="BodyText2"/>
        <w:widowControl w:val="0"/>
        <w:spacing w:line="254" w:lineRule="atLeast"/>
        <w:jc w:val="left"/>
        <w:rPr>
          <w:rFonts w:ascii="Tahoma" w:hAnsi="Tahoma" w:cs="Tahoma"/>
          <w:b/>
          <w:color w:val="333333"/>
          <w:sz w:val="22"/>
          <w:szCs w:val="22"/>
          <w:lang w:eastAsia="sl-SI"/>
        </w:rPr>
      </w:pPr>
      <w:r w:rsidRPr="00741241">
        <w:rPr>
          <w:rFonts w:ascii="Tahoma" w:hAnsi="Tahoma" w:cs="Tahoma"/>
          <w:b/>
          <w:color w:val="333333"/>
          <w:sz w:val="22"/>
          <w:szCs w:val="22"/>
          <w:lang w:eastAsia="sl-SI"/>
        </w:rPr>
        <w:t> </w:t>
      </w:r>
    </w:p>
    <w:p w:rsidR="00741241" w:rsidRPr="00741241" w:rsidRDefault="00741241" w:rsidP="00741241">
      <w:pPr>
        <w:pStyle w:val="BodyText2"/>
        <w:widowControl w:val="0"/>
        <w:spacing w:line="254" w:lineRule="atLeast"/>
        <w:jc w:val="left"/>
        <w:rPr>
          <w:rFonts w:ascii="Tahoma" w:hAnsi="Tahoma" w:cs="Tahoma"/>
          <w:b/>
          <w:color w:val="333333"/>
          <w:sz w:val="22"/>
          <w:szCs w:val="22"/>
          <w:lang w:eastAsia="sl-SI"/>
        </w:rPr>
      </w:pPr>
    </w:p>
    <w:p w:rsidR="00741241" w:rsidRPr="00741241" w:rsidRDefault="00741241" w:rsidP="00741241">
      <w:pPr>
        <w:pStyle w:val="BodyText2"/>
        <w:widowControl w:val="0"/>
        <w:spacing w:line="254" w:lineRule="atLeast"/>
        <w:jc w:val="left"/>
        <w:rPr>
          <w:rFonts w:ascii="Tahoma" w:hAnsi="Tahoma" w:cs="Tahoma"/>
          <w:b/>
          <w:sz w:val="22"/>
          <w:szCs w:val="22"/>
        </w:rPr>
      </w:pPr>
      <w:r w:rsidRPr="00741241">
        <w:rPr>
          <w:rFonts w:ascii="Tahoma" w:hAnsi="Tahoma" w:cs="Tahoma"/>
          <w:color w:val="333333"/>
          <w:sz w:val="22"/>
          <w:szCs w:val="22"/>
        </w:rPr>
        <w:t>Pozdravljeni,</w:t>
      </w:r>
      <w:r w:rsidRPr="00741241">
        <w:rPr>
          <w:rFonts w:ascii="Tahoma" w:hAnsi="Tahoma" w:cs="Tahoma"/>
          <w:color w:val="333333"/>
          <w:sz w:val="22"/>
          <w:szCs w:val="22"/>
        </w:rPr>
        <w:br/>
      </w:r>
      <w:r w:rsidRPr="00741241">
        <w:rPr>
          <w:rFonts w:ascii="Tahoma" w:hAnsi="Tahoma" w:cs="Tahoma"/>
          <w:color w:val="333333"/>
          <w:sz w:val="22"/>
          <w:szCs w:val="22"/>
        </w:rPr>
        <w:br/>
        <w:t>Naročnik je v točki 3.1.3.3 določil: Zagotovljen mora biti vodja del, ki izpolnjuje naslednje zahteve:</w:t>
      </w:r>
      <w:r w:rsidRPr="00741241">
        <w:rPr>
          <w:rFonts w:ascii="Tahoma" w:hAnsi="Tahoma" w:cs="Tahoma"/>
          <w:color w:val="333333"/>
          <w:sz w:val="22"/>
          <w:szCs w:val="22"/>
        </w:rPr>
        <w:br/>
      </w:r>
      <w:r w:rsidRPr="00741241">
        <w:rPr>
          <w:rFonts w:ascii="Tahoma" w:hAnsi="Tahoma" w:cs="Tahoma"/>
          <w:color w:val="333333"/>
          <w:sz w:val="22"/>
          <w:szCs w:val="22"/>
        </w:rPr>
        <w:sym w:font="Symbol" w:char="F02D"/>
      </w:r>
      <w:r w:rsidRPr="00741241">
        <w:rPr>
          <w:rFonts w:ascii="Tahoma" w:hAnsi="Tahoma" w:cs="Tahoma"/>
          <w:color w:val="333333"/>
          <w:sz w:val="22"/>
          <w:szCs w:val="22"/>
        </w:rPr>
        <w:t>- ima vsaj višješolsko izobrazbo s področja gradbeništva (inž. grad.)</w:t>
      </w:r>
      <w:r w:rsidRPr="00741241">
        <w:rPr>
          <w:rFonts w:ascii="Tahoma" w:hAnsi="Tahoma" w:cs="Tahoma"/>
          <w:color w:val="333333"/>
          <w:sz w:val="22"/>
          <w:szCs w:val="22"/>
        </w:rPr>
        <w:br/>
      </w:r>
      <w:r w:rsidRPr="00741241">
        <w:rPr>
          <w:rFonts w:ascii="Tahoma" w:hAnsi="Tahoma" w:cs="Tahoma"/>
          <w:color w:val="333333"/>
          <w:sz w:val="22"/>
          <w:szCs w:val="22"/>
        </w:rPr>
        <w:br/>
        <w:t xml:space="preserve">Upoštevaje dejstvo, da je na podlagi določila 14. člena GZ pogoj izobrazbe določen širše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naročnik pa je izbral strožjo oz. najstrožjo od predvidenih alternativ, ponudnik naročniku predlaga, da pogoj izobrazbe spremeni tako, da kot ustrezno izobrazbo dopusti tudi srednješolsko izobrazbo tehnične smeri s področja graditve objektov in najmanj 3 leta delovnih izkušenj na področju izvajanja gradenj. Tak širše določen pogoj je skladen z določili GZ, namenom pridobiti usposobljenega oz. ustrezno kadrovsko </w:t>
      </w:r>
      <w:proofErr w:type="spellStart"/>
      <w:r w:rsidRPr="00741241">
        <w:rPr>
          <w:rFonts w:ascii="Tahoma" w:hAnsi="Tahoma" w:cs="Tahoma"/>
          <w:color w:val="333333"/>
          <w:sz w:val="22"/>
          <w:szCs w:val="22"/>
        </w:rPr>
        <w:t>ekipiranega</w:t>
      </w:r>
      <w:proofErr w:type="spellEnd"/>
      <w:r w:rsidRPr="00741241">
        <w:rPr>
          <w:rFonts w:ascii="Tahoma" w:hAnsi="Tahoma" w:cs="Tahoma"/>
          <w:color w:val="333333"/>
          <w:sz w:val="22"/>
          <w:szCs w:val="22"/>
        </w:rPr>
        <w:t xml:space="preserve"> izvajalca.</w:t>
      </w:r>
      <w:r w:rsidRPr="00741241">
        <w:rPr>
          <w:rFonts w:ascii="Tahoma" w:hAnsi="Tahoma" w:cs="Tahoma"/>
          <w:color w:val="333333"/>
          <w:sz w:val="22"/>
          <w:szCs w:val="22"/>
        </w:rPr>
        <w:br/>
      </w:r>
      <w:r w:rsidRPr="00741241">
        <w:rPr>
          <w:rFonts w:ascii="Tahoma" w:hAnsi="Tahoma" w:cs="Tahoma"/>
          <w:color w:val="333333"/>
          <w:sz w:val="22"/>
          <w:szCs w:val="22"/>
        </w:rPr>
        <w:br/>
        <w:t>Pogoj, kot je določen sedaj je glede na predmet JN prestrog , saj ne gre za tako zahtevno gradnjo, da je vodja del s srednješolsko izobrazbo in ustreznim min. 3 letnimi delovnimi izkušnjami ne bi zmogel voditi. S tega stališča je takšen pogoj tudi nesorazmeren glede na cilje, ki jih zasleduje naročnik, in neutemeljeno omejuje konkurenco med ponudniki.</w:t>
      </w:r>
      <w:r w:rsidRPr="00741241">
        <w:rPr>
          <w:rFonts w:ascii="Tahoma" w:hAnsi="Tahoma" w:cs="Tahoma"/>
          <w:color w:val="333333"/>
          <w:sz w:val="22"/>
          <w:szCs w:val="22"/>
        </w:rPr>
        <w:br/>
      </w:r>
      <w:r w:rsidRPr="00741241">
        <w:rPr>
          <w:rFonts w:ascii="Tahoma" w:hAnsi="Tahoma" w:cs="Tahoma"/>
          <w:b/>
          <w:color w:val="333333"/>
          <w:sz w:val="22"/>
          <w:szCs w:val="22"/>
        </w:rPr>
        <w:br/>
        <w:t>Vprašanje predstavlja opozorilo skladno s 16. členom ZPVPJN.</w:t>
      </w:r>
    </w:p>
    <w:p w:rsidR="00E813F4" w:rsidRPr="00A9293C" w:rsidRDefault="00E813F4" w:rsidP="00741241">
      <w:pPr>
        <w:widowControl w:val="0"/>
        <w:spacing w:before="60" w:line="254" w:lineRule="atLeast"/>
        <w:ind w:left="357"/>
        <w:jc w:val="both"/>
        <w:rPr>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BD18DE">
      <w:pPr>
        <w:widowControl w:val="0"/>
        <w:spacing w:before="60" w:line="254" w:lineRule="atLeast"/>
        <w:ind w:left="357"/>
        <w:jc w:val="both"/>
        <w:rPr>
          <w:sz w:val="22"/>
        </w:rPr>
      </w:pPr>
    </w:p>
    <w:p w:rsidR="001E738E" w:rsidRPr="001A6D7A" w:rsidRDefault="001E738E" w:rsidP="001E738E">
      <w:pPr>
        <w:widowControl w:val="0"/>
        <w:spacing w:before="60" w:line="254" w:lineRule="atLeast"/>
        <w:jc w:val="both"/>
        <w:rPr>
          <w:rFonts w:ascii="Tahoma" w:hAnsi="Tahoma" w:cs="Tahoma"/>
          <w:sz w:val="22"/>
        </w:rPr>
      </w:pPr>
      <w:r w:rsidRPr="001A6D7A">
        <w:rPr>
          <w:rFonts w:ascii="Tahoma" w:hAnsi="Tahoma" w:cs="Tahoma"/>
          <w:sz w:val="22"/>
        </w:rPr>
        <w:t>Spoštovani.</w:t>
      </w:r>
    </w:p>
    <w:p w:rsidR="001E738E" w:rsidRDefault="001E738E" w:rsidP="001E738E">
      <w:pPr>
        <w:widowControl w:val="0"/>
        <w:spacing w:before="60" w:line="254" w:lineRule="atLeast"/>
        <w:jc w:val="both"/>
        <w:rPr>
          <w:sz w:val="22"/>
        </w:rPr>
      </w:pPr>
    </w:p>
    <w:p w:rsidR="001E738E" w:rsidRDefault="001E738E" w:rsidP="001E738E">
      <w:pPr>
        <w:widowControl w:val="0"/>
        <w:spacing w:before="60" w:line="254" w:lineRule="atLeast"/>
        <w:jc w:val="both"/>
        <w:rPr>
          <w:rFonts w:ascii="Tahoma" w:hAnsi="Tahoma" w:cs="Tahoma"/>
          <w:sz w:val="22"/>
        </w:rPr>
      </w:pPr>
      <w:r>
        <w:rPr>
          <w:rFonts w:ascii="Tahoma" w:hAnsi="Tahoma" w:cs="Tahoma"/>
          <w:sz w:val="22"/>
        </w:rPr>
        <w:t>Točka 3.1</w:t>
      </w:r>
      <w:r w:rsidRPr="005D3216">
        <w:rPr>
          <w:rFonts w:ascii="Tahoma" w:hAnsi="Tahoma" w:cs="Tahoma"/>
          <w:sz w:val="22"/>
        </w:rPr>
        <w:t>.3.3 iz navodil za pripravo ponudbe s</w:t>
      </w:r>
      <w:r>
        <w:rPr>
          <w:rFonts w:ascii="Tahoma" w:hAnsi="Tahoma" w:cs="Tahoma"/>
          <w:sz w:val="22"/>
        </w:rPr>
        <w:t>e spremeni v alineji zahtevane izobrazbe za vodjo</w:t>
      </w:r>
      <w:r w:rsidRPr="005D3216">
        <w:rPr>
          <w:rFonts w:ascii="Tahoma" w:hAnsi="Tahoma" w:cs="Tahoma"/>
          <w:sz w:val="22"/>
        </w:rPr>
        <w:t xml:space="preserve"> del:</w:t>
      </w:r>
    </w:p>
    <w:p w:rsidR="001E738E" w:rsidRDefault="001E738E" w:rsidP="001E738E">
      <w:pPr>
        <w:widowControl w:val="0"/>
        <w:spacing w:before="60" w:line="254" w:lineRule="atLeast"/>
        <w:jc w:val="both"/>
        <w:rPr>
          <w:rFonts w:ascii="Tahoma" w:hAnsi="Tahoma" w:cs="Tahoma"/>
          <w:sz w:val="22"/>
        </w:rPr>
      </w:pPr>
    </w:p>
    <w:p w:rsidR="001E738E" w:rsidRPr="00C235A8" w:rsidRDefault="001E738E" w:rsidP="001E738E">
      <w:pPr>
        <w:pStyle w:val="BodyText2"/>
        <w:numPr>
          <w:ilvl w:val="3"/>
          <w:numId w:val="19"/>
        </w:numPr>
        <w:tabs>
          <w:tab w:val="left" w:pos="709"/>
        </w:tabs>
        <w:spacing w:before="60"/>
        <w:ind w:left="567" w:hanging="578"/>
        <w:rPr>
          <w:rFonts w:cs="Arial"/>
        </w:rPr>
      </w:pPr>
      <w:r w:rsidRPr="00C235A8">
        <w:rPr>
          <w:rFonts w:cs="Arial"/>
        </w:rPr>
        <w:t>Zagotovljen mora biti vodja del, ki izpolnjuje naslednje zahteve:</w:t>
      </w:r>
    </w:p>
    <w:p w:rsidR="001E738E" w:rsidRPr="009D25D8" w:rsidRDefault="001E738E" w:rsidP="001E738E">
      <w:pPr>
        <w:pStyle w:val="ListParagraph"/>
        <w:numPr>
          <w:ilvl w:val="0"/>
          <w:numId w:val="18"/>
        </w:numPr>
        <w:tabs>
          <w:tab w:val="left" w:pos="851"/>
        </w:tabs>
        <w:ind w:left="1069"/>
        <w:rPr>
          <w:rFonts w:ascii="Arial" w:hAnsi="Arial" w:cs="Arial"/>
          <w:sz w:val="20"/>
        </w:rPr>
      </w:pPr>
      <w:r w:rsidRPr="009D25D8">
        <w:rPr>
          <w:rFonts w:ascii="Arial" w:hAnsi="Arial" w:cs="Arial"/>
          <w:sz w:val="20"/>
        </w:rPr>
        <w:t>ima strokovno izobrazbo s področja gradbeništva</w:t>
      </w:r>
    </w:p>
    <w:p w:rsidR="001E738E" w:rsidRPr="00C235A8" w:rsidRDefault="001E738E" w:rsidP="001E738E">
      <w:pPr>
        <w:numPr>
          <w:ilvl w:val="0"/>
          <w:numId w:val="18"/>
        </w:numPr>
        <w:ind w:left="851" w:hanging="142"/>
        <w:rPr>
          <w:rFonts w:ascii="Arial" w:hAnsi="Arial" w:cs="Arial"/>
          <w:sz w:val="20"/>
        </w:rPr>
      </w:pPr>
      <w:r w:rsidRPr="00C235A8">
        <w:rPr>
          <w:rFonts w:ascii="Arial" w:hAnsi="Arial" w:cs="Arial"/>
          <w:sz w:val="20"/>
        </w:rPr>
        <w:t xml:space="preserve">vpisan je v imenik pri Inženirski zbornici Slovenije (IZS) kot pooblaščeni inženir ali kot </w:t>
      </w:r>
      <w:proofErr w:type="spellStart"/>
      <w:r w:rsidRPr="00C235A8">
        <w:rPr>
          <w:rFonts w:ascii="Arial" w:hAnsi="Arial" w:cs="Arial"/>
          <w:sz w:val="20"/>
        </w:rPr>
        <w:t>Vm</w:t>
      </w:r>
      <w:proofErr w:type="spellEnd"/>
      <w:r w:rsidRPr="00C235A8">
        <w:rPr>
          <w:rFonts w:ascii="Arial" w:hAnsi="Arial" w:cs="Arial"/>
          <w:sz w:val="20"/>
        </w:rPr>
        <w:t xml:space="preserve"> – vodja del s pooblastilom za vodenje celotne gradnje ali pretežnega dela gradnje manj zahtevnega objekta ali </w:t>
      </w:r>
      <w:proofErr w:type="spellStart"/>
      <w:r w:rsidRPr="00C235A8">
        <w:rPr>
          <w:rFonts w:ascii="Arial" w:hAnsi="Arial" w:cs="Arial"/>
          <w:sz w:val="20"/>
        </w:rPr>
        <w:t>Vz</w:t>
      </w:r>
      <w:proofErr w:type="spellEnd"/>
      <w:r w:rsidRPr="00C235A8">
        <w:rPr>
          <w:rFonts w:ascii="Arial" w:hAnsi="Arial" w:cs="Arial"/>
          <w:sz w:val="20"/>
        </w:rPr>
        <w:t xml:space="preserve"> – vodja del s pooblastilom za vodenje celotne gradnje ali pretežnega dela gradnje zahtevnega in manj zahtevnega objekta</w:t>
      </w:r>
    </w:p>
    <w:p w:rsidR="001E738E" w:rsidRPr="00C235A8" w:rsidRDefault="001E738E" w:rsidP="001E738E">
      <w:pPr>
        <w:numPr>
          <w:ilvl w:val="0"/>
          <w:numId w:val="18"/>
        </w:numPr>
        <w:ind w:left="851" w:hanging="142"/>
        <w:rPr>
          <w:rFonts w:ascii="Arial" w:hAnsi="Arial" w:cs="Arial"/>
          <w:sz w:val="20"/>
        </w:rPr>
      </w:pPr>
      <w:r w:rsidRPr="00C235A8">
        <w:rPr>
          <w:rFonts w:ascii="Arial" w:hAnsi="Arial" w:cs="Arial"/>
          <w:sz w:val="20"/>
        </w:rPr>
        <w:t>zaposlen je pri gospodarskemu subjektu (ponudnik, partner, podizvajalec), ki nastopa v ponudbi</w:t>
      </w:r>
    </w:p>
    <w:p w:rsidR="001E738E" w:rsidRPr="00C235A8" w:rsidRDefault="001E738E" w:rsidP="001E738E">
      <w:pPr>
        <w:numPr>
          <w:ilvl w:val="0"/>
          <w:numId w:val="18"/>
        </w:numPr>
        <w:ind w:left="851" w:hanging="142"/>
        <w:rPr>
          <w:rFonts w:ascii="Arial" w:hAnsi="Arial" w:cs="Arial"/>
          <w:sz w:val="20"/>
        </w:rPr>
      </w:pPr>
      <w:r w:rsidRPr="00C235A8">
        <w:rPr>
          <w:rFonts w:ascii="Arial" w:hAnsi="Arial" w:cs="Arial"/>
          <w:sz w:val="20"/>
        </w:rPr>
        <w:t>aktivno govori slovenski jezik</w:t>
      </w:r>
    </w:p>
    <w:p w:rsidR="001E738E" w:rsidRPr="00C235A8" w:rsidRDefault="001E738E" w:rsidP="001E738E">
      <w:pPr>
        <w:numPr>
          <w:ilvl w:val="0"/>
          <w:numId w:val="18"/>
        </w:numPr>
        <w:ind w:left="851" w:hanging="142"/>
        <w:rPr>
          <w:rFonts w:ascii="Arial" w:hAnsi="Arial" w:cs="Arial"/>
          <w:sz w:val="20"/>
        </w:rPr>
      </w:pPr>
      <w:r w:rsidRPr="00C235A8">
        <w:rPr>
          <w:rFonts w:ascii="Arial" w:hAnsi="Arial" w:cs="Arial"/>
          <w:sz w:val="20"/>
        </w:rPr>
        <w:t xml:space="preserve">v zadnjih desetih letih pred rokom za oddajo ponudb je kot vodja gradnje ali vodja del na državni ali lokalni cesti vsaj enkrat vodil: </w:t>
      </w:r>
    </w:p>
    <w:p w:rsidR="001E738E" w:rsidRPr="00C235A8" w:rsidRDefault="001E738E" w:rsidP="001E738E">
      <w:pPr>
        <w:pStyle w:val="BodyText2"/>
        <w:numPr>
          <w:ilvl w:val="0"/>
          <w:numId w:val="18"/>
        </w:numPr>
        <w:spacing w:before="60"/>
        <w:ind w:left="1843" w:hanging="425"/>
        <w:rPr>
          <w:rFonts w:cs="Arial"/>
        </w:rPr>
      </w:pPr>
      <w:r w:rsidRPr="00C235A8">
        <w:rPr>
          <w:rFonts w:cs="Arial"/>
        </w:rPr>
        <w:t>katerokoli gradnjo ceste v vrednosti višji od 200.000,00 EUR (brez DDV)</w:t>
      </w:r>
    </w:p>
    <w:p w:rsidR="001E738E" w:rsidRPr="00C235A8" w:rsidRDefault="001E738E" w:rsidP="001E738E">
      <w:pPr>
        <w:numPr>
          <w:ilvl w:val="0"/>
          <w:numId w:val="18"/>
        </w:numPr>
        <w:ind w:left="1843" w:hanging="425"/>
        <w:rPr>
          <w:rFonts w:ascii="Arial" w:hAnsi="Arial" w:cs="Arial"/>
          <w:sz w:val="20"/>
        </w:rPr>
      </w:pPr>
      <w:r w:rsidRPr="00C235A8">
        <w:rPr>
          <w:rFonts w:ascii="Arial" w:hAnsi="Arial" w:cs="Arial"/>
          <w:sz w:val="20"/>
        </w:rPr>
        <w:t xml:space="preserve">strojno vgradnjo nosilne ali vezne asfaltne plasti (AC base ali AC </w:t>
      </w:r>
      <w:proofErr w:type="spellStart"/>
      <w:r w:rsidRPr="00C235A8">
        <w:rPr>
          <w:rFonts w:ascii="Arial" w:hAnsi="Arial" w:cs="Arial"/>
          <w:sz w:val="20"/>
        </w:rPr>
        <w:t>bin</w:t>
      </w:r>
      <w:proofErr w:type="spellEnd"/>
      <w:r w:rsidRPr="00C235A8">
        <w:rPr>
          <w:rFonts w:ascii="Arial" w:hAnsi="Arial" w:cs="Arial"/>
          <w:sz w:val="20"/>
        </w:rPr>
        <w:t xml:space="preserve">) ter obrabne asfaltne plasti (AC </w:t>
      </w:r>
      <w:proofErr w:type="spellStart"/>
      <w:r w:rsidRPr="00C235A8">
        <w:rPr>
          <w:rFonts w:ascii="Arial" w:hAnsi="Arial" w:cs="Arial"/>
          <w:sz w:val="20"/>
        </w:rPr>
        <w:t>surf</w:t>
      </w:r>
      <w:proofErr w:type="spellEnd"/>
      <w:r w:rsidRPr="00C235A8">
        <w:rPr>
          <w:rFonts w:ascii="Arial" w:hAnsi="Arial" w:cs="Arial"/>
          <w:sz w:val="20"/>
        </w:rPr>
        <w:t xml:space="preserve"> ali SMA) vozišča v širini vsaj 5,5 m (brez razširitev) in hkrati v neprekinjeni dolžini vsaj 200 m</w:t>
      </w:r>
    </w:p>
    <w:p w:rsidR="001E738E" w:rsidRPr="00C235A8" w:rsidRDefault="001E738E" w:rsidP="001E738E">
      <w:pPr>
        <w:pStyle w:val="BodyText2"/>
        <w:numPr>
          <w:ilvl w:val="0"/>
          <w:numId w:val="18"/>
        </w:numPr>
        <w:spacing w:before="60"/>
        <w:ind w:left="1843" w:hanging="425"/>
        <w:rPr>
          <w:rFonts w:cs="Arial"/>
        </w:rPr>
      </w:pPr>
      <w:r w:rsidRPr="00C235A8">
        <w:rPr>
          <w:rFonts w:cs="Arial"/>
        </w:rPr>
        <w:t>pločnik v dolžini vsaj 100,0 m in širine vsaj 1,2 m</w:t>
      </w:r>
    </w:p>
    <w:p w:rsidR="001E738E" w:rsidRPr="00C235A8" w:rsidRDefault="001E738E" w:rsidP="001E738E">
      <w:pPr>
        <w:pStyle w:val="BodyText2"/>
        <w:tabs>
          <w:tab w:val="left" w:pos="2268"/>
        </w:tabs>
        <w:spacing w:before="120"/>
        <w:ind w:left="2268" w:hanging="992"/>
        <w:rPr>
          <w:rFonts w:cs="Arial"/>
        </w:rPr>
      </w:pPr>
      <w:r w:rsidRPr="00C235A8">
        <w:rPr>
          <w:rFonts w:cs="Arial"/>
        </w:rPr>
        <w:t>dokazilo:</w:t>
      </w:r>
      <w:r w:rsidRPr="00C235A8">
        <w:rPr>
          <w:rFonts w:cs="Arial"/>
        </w:rPr>
        <w:tab/>
        <w:t>Podatki o kadrovskih zmogljivostih (</w:t>
      </w:r>
      <w:r w:rsidRPr="00C235A8">
        <w:rPr>
          <w:rFonts w:cs="Arial"/>
          <w:i/>
        </w:rPr>
        <w:t>funkcija: vodja del</w:t>
      </w:r>
      <w:r w:rsidRPr="00C235A8">
        <w:rPr>
          <w:rFonts w:cs="Arial"/>
        </w:rPr>
        <w:t>), navedeni skladno s predlogo.</w:t>
      </w:r>
    </w:p>
    <w:p w:rsidR="001E738E" w:rsidRPr="00C235A8" w:rsidRDefault="001E738E" w:rsidP="001E738E">
      <w:pPr>
        <w:pStyle w:val="BodyText2"/>
        <w:tabs>
          <w:tab w:val="left" w:pos="2268"/>
        </w:tabs>
        <w:spacing w:before="120"/>
        <w:ind w:left="2268" w:hanging="992"/>
        <w:rPr>
          <w:rFonts w:cs="Arial"/>
          <w:i/>
        </w:rPr>
      </w:pPr>
      <w:r w:rsidRPr="00C235A8">
        <w:rPr>
          <w:rFonts w:cs="Arial"/>
        </w:rPr>
        <w:tab/>
      </w:r>
      <w:r w:rsidRPr="00C235A8">
        <w:rPr>
          <w:rFonts w:cs="Arial"/>
          <w:i/>
        </w:rPr>
        <w:t>Potrdilo o znanju slovenskega jezika (v primeru, da oseba ni državljan Republike Slovenije ali formalne izobrazbe ni pridobila v Republiki Sloveniji).</w:t>
      </w:r>
    </w:p>
    <w:p w:rsidR="001E738E" w:rsidRPr="00C235A8" w:rsidRDefault="001E738E" w:rsidP="001E738E">
      <w:pPr>
        <w:pStyle w:val="BodyText2"/>
        <w:tabs>
          <w:tab w:val="left" w:pos="-1560"/>
        </w:tabs>
        <w:spacing w:before="120"/>
        <w:ind w:left="2268" w:hanging="992"/>
        <w:rPr>
          <w:rFonts w:cs="Arial"/>
          <w:i/>
        </w:rPr>
      </w:pPr>
      <w:r w:rsidRPr="00C235A8">
        <w:rPr>
          <w:rFonts w:cs="Arial"/>
        </w:rPr>
        <w:t>opombe</w:t>
      </w:r>
      <w:r w:rsidRPr="00C235A8">
        <w:rPr>
          <w:rFonts w:cs="Arial"/>
          <w:i/>
        </w:rPr>
        <w:t>:</w:t>
      </w:r>
      <w:r w:rsidRPr="00C235A8">
        <w:rPr>
          <w:rFonts w:cs="Arial"/>
          <w:i/>
        </w:rPr>
        <w:tab/>
        <w:t>Zahtevane reference, ločene po alinejah, lahko izhajajo iz enega ali več različnih poslov (gradenj), referenca iz vsake posamezne alineje pa mora v celoti izhajati iz enega posla.</w:t>
      </w:r>
    </w:p>
    <w:p w:rsidR="001E738E" w:rsidRPr="00C235A8" w:rsidRDefault="001E738E" w:rsidP="001E738E">
      <w:pPr>
        <w:pStyle w:val="BodyText2"/>
        <w:tabs>
          <w:tab w:val="left" w:pos="-1560"/>
        </w:tabs>
        <w:spacing w:before="120"/>
        <w:ind w:left="2268" w:hanging="992"/>
        <w:rPr>
          <w:rFonts w:cs="Arial"/>
          <w:i/>
        </w:rPr>
      </w:pPr>
      <w:r w:rsidRPr="00C235A8">
        <w:rPr>
          <w:rFonts w:cs="Arial"/>
          <w:i/>
        </w:rPr>
        <w:tab/>
        <w:t>Za referenčni posel se šteje posel, ki je bil prevzet s strani naročnika v obdobju največ desetih let pred rokom za oddajo ponudb.</w:t>
      </w:r>
    </w:p>
    <w:p w:rsidR="001E738E" w:rsidRPr="00C235A8" w:rsidRDefault="001E738E" w:rsidP="001E738E">
      <w:pPr>
        <w:pStyle w:val="BodyText2"/>
        <w:tabs>
          <w:tab w:val="left" w:pos="2268"/>
        </w:tabs>
        <w:spacing w:before="60"/>
        <w:ind w:left="2268"/>
        <w:rPr>
          <w:rFonts w:cs="Arial"/>
          <w:i/>
        </w:rPr>
      </w:pPr>
      <w:r w:rsidRPr="00C235A8">
        <w:rPr>
          <w:rFonts w:cs="Arial"/>
          <w:i/>
        </w:rPr>
        <w:t>Za vodjo del, ki ob oddaji ponudbe še ni vpisan v imenik IZS, mora ponudnik podati izjavo, da izpolnjuje vse predpisane pogoje za vpis in da bo v primeru, če bo na razpisu izbran, pred podpisom pogodbe predložil dokazilo o tem vpisu.</w:t>
      </w:r>
    </w:p>
    <w:p w:rsidR="001E738E" w:rsidRPr="00C235A8" w:rsidRDefault="001E738E" w:rsidP="001E738E">
      <w:pPr>
        <w:pStyle w:val="BodyText2"/>
        <w:tabs>
          <w:tab w:val="left" w:pos="2268"/>
        </w:tabs>
        <w:spacing w:before="60"/>
        <w:ind w:left="2268"/>
        <w:rPr>
          <w:rFonts w:cs="Arial"/>
          <w:i/>
        </w:rPr>
      </w:pPr>
      <w:r w:rsidRPr="00C235A8">
        <w:rPr>
          <w:rFonts w:cs="Arial"/>
          <w:i/>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C235A8">
        <w:rPr>
          <w:rFonts w:cs="Arial"/>
          <w:i/>
        </w:rPr>
        <w:t>Common</w:t>
      </w:r>
      <w:proofErr w:type="spellEnd"/>
      <w:r w:rsidRPr="00C235A8">
        <w:rPr>
          <w:rFonts w:cs="Arial"/>
          <w:i/>
        </w:rPr>
        <w:t xml:space="preserve"> </w:t>
      </w:r>
      <w:proofErr w:type="spellStart"/>
      <w:r w:rsidRPr="00C235A8">
        <w:rPr>
          <w:rFonts w:cs="Arial"/>
          <w:i/>
        </w:rPr>
        <w:t>European</w:t>
      </w:r>
      <w:proofErr w:type="spellEnd"/>
      <w:r w:rsidRPr="00C235A8">
        <w:rPr>
          <w:rFonts w:cs="Arial"/>
          <w:i/>
        </w:rPr>
        <w:t xml:space="preserve"> </w:t>
      </w:r>
      <w:proofErr w:type="spellStart"/>
      <w:r w:rsidRPr="00C235A8">
        <w:rPr>
          <w:rFonts w:cs="Arial"/>
          <w:i/>
        </w:rPr>
        <w:t>Framework</w:t>
      </w:r>
      <w:proofErr w:type="spellEnd"/>
      <w:r w:rsidRPr="00C235A8">
        <w:rPr>
          <w:rFonts w:cs="Arial"/>
          <w:i/>
        </w:rPr>
        <w:t xml:space="preserve"> </w:t>
      </w:r>
      <w:proofErr w:type="spellStart"/>
      <w:r w:rsidRPr="00C235A8">
        <w:rPr>
          <w:rFonts w:cs="Arial"/>
          <w:i/>
        </w:rPr>
        <w:t>of</w:t>
      </w:r>
      <w:proofErr w:type="spellEnd"/>
      <w:r w:rsidRPr="00C235A8">
        <w:rPr>
          <w:rFonts w:cs="Arial"/>
          <w:i/>
        </w:rPr>
        <w:t xml:space="preserve"> Reference </w:t>
      </w:r>
      <w:proofErr w:type="spellStart"/>
      <w:r w:rsidRPr="00C235A8">
        <w:rPr>
          <w:rFonts w:cs="Arial"/>
          <w:i/>
        </w:rPr>
        <w:t>for</w:t>
      </w:r>
      <w:proofErr w:type="spellEnd"/>
      <w:r w:rsidRPr="00C235A8">
        <w:rPr>
          <w:rFonts w:cs="Arial"/>
          <w:i/>
        </w:rPr>
        <w:t xml:space="preserve"> </w:t>
      </w:r>
      <w:proofErr w:type="spellStart"/>
      <w:r w:rsidRPr="00C235A8">
        <w:rPr>
          <w:rFonts w:cs="Arial"/>
          <w:i/>
        </w:rPr>
        <w:t>Languages</w:t>
      </w:r>
      <w:proofErr w:type="spellEnd"/>
      <w:r w:rsidRPr="00C235A8">
        <w:rPr>
          <w:rFonts w:cs="Arial"/>
          <w:i/>
        </w:rPr>
        <w:t xml:space="preserve"> – CEFRL.</w:t>
      </w:r>
    </w:p>
    <w:p w:rsidR="001E738E" w:rsidRPr="00C235A8" w:rsidRDefault="001E738E" w:rsidP="001E738E">
      <w:pPr>
        <w:pStyle w:val="BodyText2"/>
        <w:tabs>
          <w:tab w:val="left" w:pos="2268"/>
        </w:tabs>
        <w:spacing w:before="60"/>
        <w:ind w:left="2268"/>
        <w:rPr>
          <w:rFonts w:cs="Arial"/>
          <w:i/>
        </w:rPr>
      </w:pPr>
      <w:r w:rsidRPr="00C235A8">
        <w:rPr>
          <w:rFonts w:cs="Arial"/>
          <w:i/>
        </w:rPr>
        <w:t>Naročnik si pridržuje pravico, da navedbe preveri ter zahteva dokazila (na primer: pogodbo z investitorjem ali delodajalcem, končni obračun, potrdilo o izplačilu, izvajalsko zasedbo, ...) o uspešni izvedbi referenčnega posla.</w:t>
      </w:r>
    </w:p>
    <w:p w:rsidR="001E738E" w:rsidRDefault="001E738E" w:rsidP="001E738E">
      <w:pPr>
        <w:widowControl w:val="0"/>
        <w:spacing w:before="60" w:line="254" w:lineRule="atLeast"/>
        <w:jc w:val="both"/>
        <w:rPr>
          <w:rFonts w:ascii="Tahoma" w:hAnsi="Tahoma" w:cs="Tahoma"/>
          <w:sz w:val="22"/>
        </w:rPr>
      </w:pPr>
    </w:p>
    <w:p w:rsidR="001E738E" w:rsidRDefault="001E738E" w:rsidP="001E738E">
      <w:pPr>
        <w:widowControl w:val="0"/>
        <w:spacing w:before="60" w:line="254" w:lineRule="atLeast"/>
        <w:jc w:val="both"/>
        <w:rPr>
          <w:rFonts w:ascii="Tahoma" w:hAnsi="Tahoma" w:cs="Tahoma"/>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11" w:rsidRDefault="00176411">
      <w:r>
        <w:separator/>
      </w:r>
    </w:p>
  </w:endnote>
  <w:endnote w:type="continuationSeparator" w:id="0">
    <w:p w:rsidR="00176411" w:rsidRDefault="0017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E738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E738E">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76411"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17641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176411"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11" w:rsidRDefault="00176411">
      <w:r>
        <w:separator/>
      </w:r>
    </w:p>
  </w:footnote>
  <w:footnote w:type="continuationSeparator" w:id="0">
    <w:p w:rsidR="00176411" w:rsidRDefault="0017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7641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0F94CBB"/>
    <w:multiLevelType w:val="multilevel"/>
    <w:tmpl w:val="D6CA99FE"/>
    <w:lvl w:ilvl="0">
      <w:start w:val="3"/>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11"/>
    <w:rsid w:val="000646A9"/>
    <w:rsid w:val="00176411"/>
    <w:rsid w:val="001836BB"/>
    <w:rsid w:val="001E738E"/>
    <w:rsid w:val="00216549"/>
    <w:rsid w:val="002507C2"/>
    <w:rsid w:val="00290551"/>
    <w:rsid w:val="003133A6"/>
    <w:rsid w:val="003560E2"/>
    <w:rsid w:val="003579C0"/>
    <w:rsid w:val="00424A5A"/>
    <w:rsid w:val="0044323F"/>
    <w:rsid w:val="004B34B5"/>
    <w:rsid w:val="00556816"/>
    <w:rsid w:val="00634B0D"/>
    <w:rsid w:val="00637BE6"/>
    <w:rsid w:val="00741241"/>
    <w:rsid w:val="009B1FD9"/>
    <w:rsid w:val="00A05C73"/>
    <w:rsid w:val="00A17575"/>
    <w:rsid w:val="00AD3747"/>
    <w:rsid w:val="00BD18DE"/>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69225D"/>
  <w15:chartTrackingRefBased/>
  <w15:docId w15:val="{022C1C67-67CC-4FC4-9239-8A860891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741241"/>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741241"/>
    <w:rPr>
      <w:rFonts w:ascii="inherit" w:hAnsi="inherit"/>
      <w:b/>
      <w:bCs/>
      <w:sz w:val="21"/>
      <w:szCs w:val="21"/>
    </w:rPr>
  </w:style>
  <w:style w:type="paragraph" w:styleId="ListParagraph">
    <w:name w:val="List Paragraph"/>
    <w:basedOn w:val="Normal"/>
    <w:uiPriority w:val="34"/>
    <w:qFormat/>
    <w:rsid w:val="001E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73389">
      <w:bodyDiv w:val="1"/>
      <w:marLeft w:val="0"/>
      <w:marRight w:val="0"/>
      <w:marTop w:val="0"/>
      <w:marBottom w:val="0"/>
      <w:divBdr>
        <w:top w:val="none" w:sz="0" w:space="0" w:color="auto"/>
        <w:left w:val="none" w:sz="0" w:space="0" w:color="auto"/>
        <w:bottom w:val="none" w:sz="0" w:space="0" w:color="auto"/>
        <w:right w:val="none" w:sz="0" w:space="0" w:color="auto"/>
      </w:divBdr>
      <w:divsChild>
        <w:div w:id="492260293">
          <w:marLeft w:val="0"/>
          <w:marRight w:val="0"/>
          <w:marTop w:val="0"/>
          <w:marBottom w:val="0"/>
          <w:divBdr>
            <w:top w:val="none" w:sz="0" w:space="0" w:color="auto"/>
            <w:left w:val="none" w:sz="0" w:space="0" w:color="auto"/>
            <w:bottom w:val="none" w:sz="0" w:space="0" w:color="auto"/>
            <w:right w:val="none" w:sz="0" w:space="0" w:color="auto"/>
          </w:divBdr>
          <w:divsChild>
            <w:div w:id="934019560">
              <w:marLeft w:val="-225"/>
              <w:marRight w:val="-225"/>
              <w:marTop w:val="0"/>
              <w:marBottom w:val="0"/>
              <w:divBdr>
                <w:top w:val="none" w:sz="0" w:space="0" w:color="auto"/>
                <w:left w:val="none" w:sz="0" w:space="0" w:color="auto"/>
                <w:bottom w:val="none" w:sz="0" w:space="0" w:color="auto"/>
                <w:right w:val="none" w:sz="0" w:space="0" w:color="auto"/>
              </w:divBdr>
              <w:divsChild>
                <w:div w:id="699017667">
                  <w:marLeft w:val="0"/>
                  <w:marRight w:val="0"/>
                  <w:marTop w:val="0"/>
                  <w:marBottom w:val="0"/>
                  <w:divBdr>
                    <w:top w:val="none" w:sz="0" w:space="0" w:color="auto"/>
                    <w:left w:val="none" w:sz="0" w:space="0" w:color="auto"/>
                    <w:bottom w:val="none" w:sz="0" w:space="0" w:color="auto"/>
                    <w:right w:val="none" w:sz="0" w:space="0" w:color="auto"/>
                  </w:divBdr>
                  <w:divsChild>
                    <w:div w:id="1956909175">
                      <w:marLeft w:val="0"/>
                      <w:marRight w:val="0"/>
                      <w:marTop w:val="0"/>
                      <w:marBottom w:val="255"/>
                      <w:divBdr>
                        <w:top w:val="none" w:sz="0" w:space="0" w:color="auto"/>
                        <w:left w:val="none" w:sz="0" w:space="0" w:color="auto"/>
                        <w:bottom w:val="none" w:sz="0" w:space="0" w:color="auto"/>
                        <w:right w:val="none" w:sz="0" w:space="0" w:color="auto"/>
                      </w:divBdr>
                      <w:divsChild>
                        <w:div w:id="1518276839">
                          <w:marLeft w:val="0"/>
                          <w:marRight w:val="0"/>
                          <w:marTop w:val="0"/>
                          <w:marBottom w:val="0"/>
                          <w:divBdr>
                            <w:top w:val="none" w:sz="0" w:space="0" w:color="auto"/>
                            <w:left w:val="none" w:sz="0" w:space="0" w:color="auto"/>
                            <w:bottom w:val="none" w:sz="0" w:space="0" w:color="auto"/>
                            <w:right w:val="none" w:sz="0" w:space="0" w:color="auto"/>
                          </w:divBdr>
                          <w:divsChild>
                            <w:div w:id="1472286047">
                              <w:marLeft w:val="-195"/>
                              <w:marRight w:val="0"/>
                              <w:marTop w:val="0"/>
                              <w:marBottom w:val="0"/>
                              <w:divBdr>
                                <w:top w:val="none" w:sz="0" w:space="0" w:color="auto"/>
                                <w:left w:val="none" w:sz="0" w:space="0" w:color="auto"/>
                                <w:bottom w:val="none" w:sz="0" w:space="0" w:color="auto"/>
                                <w:right w:val="none" w:sz="0" w:space="0" w:color="auto"/>
                              </w:divBdr>
                              <w:divsChild>
                                <w:div w:id="1655253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684</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2020-05-21T10:23:00Z</dcterms:created>
  <dcterms:modified xsi:type="dcterms:W3CDTF">2020-05-25T06:29:00Z</dcterms:modified>
</cp:coreProperties>
</file>